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5E4" w:rsidRPr="00A3352E" w:rsidRDefault="00A3352E" w:rsidP="007305E4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Helvetica" w:eastAsia="Times New Roman" w:hAnsi="Helvetica" w:cs="Times New Roman"/>
          <w:b/>
          <w:bCs/>
          <w:color w:val="000000"/>
          <w:kern w:val="36"/>
          <w:sz w:val="32"/>
          <w:szCs w:val="32"/>
          <w:lang w:eastAsia="ru-RU"/>
        </w:rPr>
        <w:t>О</w:t>
      </w:r>
      <w:r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последствиях и ответственности за использование электронных сигарет</w:t>
      </w:r>
      <w:r w:rsidR="00153FDC"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(информация для родителей)</w:t>
      </w:r>
      <w:bookmarkStart w:id="0" w:name="_GoBack"/>
      <w:bookmarkEnd w:id="0"/>
    </w:p>
    <w:p w:rsidR="00A3352E" w:rsidRPr="00A3352E" w:rsidRDefault="00A3352E" w:rsidP="00A3352E">
      <w:pPr>
        <w:shd w:val="clear" w:color="auto" w:fill="E7F1CF"/>
        <w:spacing w:after="0" w:line="240" w:lineRule="auto"/>
        <w:rPr>
          <w:rFonts w:ascii="Verdana" w:eastAsia="Times New Roman" w:hAnsi="Verdana" w:cs="Times New Roman"/>
          <w:color w:val="A3A3A3"/>
          <w:sz w:val="15"/>
          <w:szCs w:val="15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4"/>
      </w:tblGrid>
      <w:tr w:rsidR="00153FDC" w:rsidRPr="00A3352E" w:rsidTr="00A3352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52E" w:rsidRPr="00A3352E" w:rsidRDefault="00A3352E" w:rsidP="00A335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ru-RU"/>
              </w:rPr>
            </w:pPr>
            <w:r w:rsidRPr="00153FDC">
              <w:rPr>
                <w:rFonts w:ascii="Verdana" w:eastAsia="Times New Roman" w:hAnsi="Verdana" w:cs="Times New Roman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AFC08B8" wp14:editId="31E77A60">
                  <wp:simplePos x="0" y="0"/>
                  <wp:positionH relativeFrom="column">
                    <wp:posOffset>-1816735</wp:posOffset>
                  </wp:positionH>
                  <wp:positionV relativeFrom="paragraph">
                    <wp:posOffset>-4445</wp:posOffset>
                  </wp:positionV>
                  <wp:extent cx="1714500" cy="128524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1360" y="21130"/>
                      <wp:lineTo x="21360" y="0"/>
                      <wp:lineTo x="0" y="0"/>
                    </wp:wrapPolygon>
                  </wp:wrapTight>
                  <wp:docPr id="2" name="Рисунок 2" descr="https://bograd-web.ru/uploads/posts/2022-03/1646973043_vey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ograd-web.ru/uploads/posts/2022-03/1646973043_vey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352E" w:rsidRPr="00A3352E" w:rsidRDefault="00A3352E" w:rsidP="00153FDC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A3352E">
              <w:rPr>
                <w:rFonts w:ascii="Verdana" w:eastAsia="Times New Roman" w:hAnsi="Verdana" w:cs="Times New Roman"/>
                <w:lang w:eastAsia="ru-RU"/>
              </w:rPr>
              <w:t xml:space="preserve"> Молодежь, особенно в период взросления, в подростковом возрасте, во все времена отличалась экспрессивными нотками поведения, авантюризмом и бунтарским духом. До такой степени, что порой желание выделиться из толпы себе подобных затмевало разум. Внутренние противоречия и неумение еще прийти к гармоничному балансу у каждого подростка выливаются по-своему. Они бунтари. Некоторые пытаются найти себя в яркой, вызывающей одежде с необычными аксессуарами, другие экспериментируют с внешностью. А иные глубоко погружаются во внутренний мир, увлекаясь музыкой, рисованием. Не все, конечно, поголовно, но когда мы говорим о школьниках, внутренний дух противоречия решает и за сердце, и за мозг, и за все остальные органы. Только выливается это по-разному. Одни носят яркую одежду, которая отличает их субкультуру от всех остальных. Другие красят волосы или делают пирсинг. Четвертые уходят в себя, создавая художественные шедевры или изучая гитарные партии любимых музыкантов. А есть те, которые используют для этого современные парогенераторы – </w:t>
            </w:r>
            <w:proofErr w:type="spellStart"/>
            <w:r w:rsidRPr="00A3352E">
              <w:rPr>
                <w:rFonts w:ascii="Verdana" w:eastAsia="Times New Roman" w:hAnsi="Verdana" w:cs="Times New Roman"/>
                <w:lang w:eastAsia="ru-RU"/>
              </w:rPr>
              <w:t>вейп</w:t>
            </w:r>
            <w:proofErr w:type="spellEnd"/>
            <w:r w:rsidRPr="00A3352E">
              <w:rPr>
                <w:rFonts w:ascii="Verdana" w:eastAsia="Times New Roman" w:hAnsi="Verdana" w:cs="Times New Roman"/>
                <w:lang w:eastAsia="ru-RU"/>
              </w:rPr>
              <w:t xml:space="preserve"> машины, есть и такие личности, которые увлеченно и демонстративно пользуются </w:t>
            </w:r>
            <w:proofErr w:type="spellStart"/>
            <w:r w:rsidRPr="00A3352E">
              <w:rPr>
                <w:rFonts w:ascii="Verdana" w:eastAsia="Times New Roman" w:hAnsi="Verdana" w:cs="Times New Roman"/>
                <w:lang w:eastAsia="ru-RU"/>
              </w:rPr>
              <w:t>вейп</w:t>
            </w:r>
            <w:proofErr w:type="spellEnd"/>
            <w:r w:rsidRPr="00A3352E">
              <w:rPr>
                <w:rFonts w:ascii="Verdana" w:eastAsia="Times New Roman" w:hAnsi="Verdana" w:cs="Times New Roman"/>
                <w:lang w:eastAsia="ru-RU"/>
              </w:rPr>
              <w:t>-устройствами, азартно выпуская клубы ароматного дыма, пытаясь создать из него различные фигуры на потеху и зависть публике.</w:t>
            </w:r>
          </w:p>
          <w:p w:rsidR="00A3352E" w:rsidRPr="00A3352E" w:rsidRDefault="00A3352E" w:rsidP="00A3352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A3352E">
              <w:rPr>
                <w:rFonts w:ascii="Verdana" w:eastAsia="Times New Roman" w:hAnsi="Verdana" w:cs="Times New Roman"/>
                <w:lang w:eastAsia="ru-RU"/>
              </w:rPr>
              <w:t xml:space="preserve">И, конечно, если цель перед юным авантюристом стоит как можно ярче преподнести себя, стать круче и наиболее запоминающимся – парить предполагается именно в том месте, где такое занятие и вызовет наивысший резонанс. И что как ни школьное заведение полностью отвечает таким запросам. Поэтому курение электронной сигареты в школе – явление довольно частое.  Никто, да и сами школьники с уверенностью не ответят вам, почему они это делают. Для того, чтобы быть замеченными и </w:t>
            </w:r>
            <w:proofErr w:type="spellStart"/>
            <w:r w:rsidRPr="00A3352E">
              <w:rPr>
                <w:rFonts w:ascii="Verdana" w:eastAsia="Times New Roman" w:hAnsi="Verdana" w:cs="Times New Roman"/>
                <w:lang w:eastAsia="ru-RU"/>
              </w:rPr>
              <w:t>понтоваться</w:t>
            </w:r>
            <w:proofErr w:type="spellEnd"/>
            <w:r w:rsidRPr="00A3352E">
              <w:rPr>
                <w:rFonts w:ascii="Verdana" w:eastAsia="Times New Roman" w:hAnsi="Verdana" w:cs="Times New Roman"/>
                <w:lang w:eastAsia="ru-RU"/>
              </w:rPr>
              <w:t xml:space="preserve"> крутыми девайсами перед сверстниками – может быть.</w:t>
            </w:r>
          </w:p>
          <w:p w:rsidR="00A3352E" w:rsidRPr="00A3352E" w:rsidRDefault="00A3352E" w:rsidP="00A3352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A3352E">
              <w:rPr>
                <w:rFonts w:ascii="Verdana" w:eastAsia="Times New Roman" w:hAnsi="Verdana" w:cs="Times New Roman"/>
                <w:lang w:eastAsia="ru-RU"/>
              </w:rPr>
              <w:t>Для того чтобы бросить вызов законам о курении – элементарно. Чтобы наслаждаться выпусканием густого и вкусного дыма, выделывая с ним разные трюки и фокусы – вообще не исключено. Итог имеем один. Школьники пользуются этими устройствами и пользуются повсеместно и часто.</w:t>
            </w:r>
          </w:p>
          <w:p w:rsidR="00A3352E" w:rsidRPr="00A3352E" w:rsidRDefault="00A3352E" w:rsidP="00A3352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A3352E">
              <w:rPr>
                <w:rFonts w:ascii="Verdana" w:eastAsia="Times New Roman" w:hAnsi="Verdana" w:cs="Times New Roman"/>
                <w:lang w:eastAsia="ru-RU"/>
              </w:rPr>
              <w:t>Конечно же, если ты любитель парения, ты подросток, и ты хочешь выделиться, то парить хочется там, где это вызовет некий резонанс среди свидетелей твоего поступка. Школа? Конечно да! — отвечает внутренний дьяволенок подростка и ведет его в сакральную дверь школьного туалета.</w:t>
            </w:r>
          </w:p>
          <w:p w:rsidR="00A3352E" w:rsidRPr="00A3352E" w:rsidRDefault="00A3352E" w:rsidP="00A3352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A3352E">
              <w:rPr>
                <w:rFonts w:ascii="Verdana" w:eastAsia="Times New Roman" w:hAnsi="Verdana" w:cs="Times New Roman"/>
                <w:lang w:eastAsia="ru-RU"/>
              </w:rPr>
              <w:t>С этого момента и начинаются у школьников приключения, ведь как мы знаем, все тайное всегда становится явным. И уже спустя час – другой после принятия ароматного пара, на «ковре» у директора подростки сталкиваются со своей версией «преступления и наказания».</w:t>
            </w:r>
          </w:p>
          <w:p w:rsidR="00A3352E" w:rsidRPr="00A3352E" w:rsidRDefault="00A3352E" w:rsidP="00A3352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A3352E">
              <w:rPr>
                <w:rFonts w:ascii="Verdana" w:eastAsia="Times New Roman" w:hAnsi="Verdana" w:cs="Times New Roman"/>
                <w:lang w:eastAsia="ru-RU"/>
              </w:rPr>
              <w:t>Нашумевшая фраза «парю, где хочу, законом не запрещено» станет первым в списке оправданий почти любого подростка. Но в действительности стоит разобраться, а ребенок виноват или нет? Нарушил ли он какие-то правила или законы?</w:t>
            </w:r>
          </w:p>
          <w:p w:rsidR="00A3352E" w:rsidRPr="00A3352E" w:rsidRDefault="00A3352E" w:rsidP="00A3352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A3352E">
              <w:rPr>
                <w:rFonts w:ascii="Verdana" w:eastAsia="Times New Roman" w:hAnsi="Verdana" w:cs="Times New Roman"/>
                <w:lang w:eastAsia="ru-RU"/>
              </w:rPr>
              <w:t>Но если ваш ребенок все-таки парит в школе, стоило бы с ним поговорить и объяснить о том, что такое дисциплина, уважение, и остальные простые истины устройства современного общества. Такая информация еще никому и никогда не навредила.</w:t>
            </w:r>
          </w:p>
          <w:p w:rsidR="00A3352E" w:rsidRPr="00A3352E" w:rsidRDefault="00A3352E" w:rsidP="00A3352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proofErr w:type="spellStart"/>
            <w:r w:rsidRPr="00A3352E">
              <w:rPr>
                <w:rFonts w:ascii="Verdana" w:eastAsia="Times New Roman" w:hAnsi="Verdana" w:cs="Times New Roman"/>
                <w:lang w:eastAsia="ru-RU"/>
              </w:rPr>
              <w:t>Вейпинг</w:t>
            </w:r>
            <w:proofErr w:type="spellEnd"/>
            <w:r w:rsidRPr="00A3352E">
              <w:rPr>
                <w:rFonts w:ascii="Verdana" w:eastAsia="Times New Roman" w:hAnsi="Verdana" w:cs="Times New Roman"/>
                <w:lang w:eastAsia="ru-RU"/>
              </w:rPr>
              <w:t xml:space="preserve"> (от слова </w:t>
            </w:r>
            <w:proofErr w:type="spellStart"/>
            <w:r w:rsidRPr="00A3352E">
              <w:rPr>
                <w:rFonts w:ascii="Verdana" w:eastAsia="Times New Roman" w:hAnsi="Verdana" w:cs="Times New Roman"/>
                <w:lang w:eastAsia="ru-RU"/>
              </w:rPr>
              <w:t>vapour</w:t>
            </w:r>
            <w:proofErr w:type="spellEnd"/>
            <w:r w:rsidRPr="00A3352E">
              <w:rPr>
                <w:rFonts w:ascii="Verdana" w:eastAsia="Times New Roman" w:hAnsi="Verdana" w:cs="Times New Roman"/>
                <w:lang w:eastAsia="ru-RU"/>
              </w:rPr>
              <w:t>, “пар”) - использование электронных сигарет и кальянов (электронных парогенераторов).</w:t>
            </w:r>
          </w:p>
          <w:p w:rsidR="00A3352E" w:rsidRPr="00A3352E" w:rsidRDefault="00A3352E" w:rsidP="00A3352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A3352E">
              <w:rPr>
                <w:rFonts w:ascii="Verdana" w:eastAsia="Times New Roman" w:hAnsi="Verdana" w:cs="Times New Roman"/>
                <w:lang w:eastAsia="ru-RU"/>
              </w:rPr>
              <w:t>Еще в 2008 году Всемирная организация здравоохранения (далее — </w:t>
            </w:r>
            <w:hyperlink r:id="rId6" w:history="1">
              <w:r w:rsidRPr="00153FDC">
                <w:rPr>
                  <w:rFonts w:ascii="Verdana" w:eastAsia="Times New Roman" w:hAnsi="Verdana" w:cs="Times New Roman"/>
                  <w:u w:val="single"/>
                  <w:lang w:eastAsia="ru-RU"/>
                </w:rPr>
                <w:t>ВОЗ</w:t>
              </w:r>
            </w:hyperlink>
            <w:r w:rsidRPr="00A3352E">
              <w:rPr>
                <w:rFonts w:ascii="Verdana" w:eastAsia="Times New Roman" w:hAnsi="Verdana" w:cs="Times New Roman"/>
                <w:lang w:eastAsia="ru-RU"/>
              </w:rPr>
              <w:t xml:space="preserve">) заявила, что электронные сигареты не рассматриваются ею в качестве </w:t>
            </w:r>
            <w:proofErr w:type="spellStart"/>
            <w:r w:rsidRPr="00A3352E">
              <w:rPr>
                <w:rFonts w:ascii="Verdana" w:eastAsia="Times New Roman" w:hAnsi="Verdana" w:cs="Times New Roman"/>
                <w:lang w:eastAsia="ru-RU"/>
              </w:rPr>
              <w:t>никотинозамещающей</w:t>
            </w:r>
            <w:proofErr w:type="spellEnd"/>
            <w:r w:rsidRPr="00A3352E">
              <w:rPr>
                <w:rFonts w:ascii="Verdana" w:eastAsia="Times New Roman" w:hAnsi="Verdana" w:cs="Times New Roman"/>
                <w:lang w:eastAsia="ru-RU"/>
              </w:rPr>
              <w:t xml:space="preserve"> терапии: «ВОЗ не располагает научными данными, подтверждающими безопасность и эффективность этого изделия. К электронным сигаретам должны применяться те же ограничения по продаже, рекламе и использованию, что и к обычным сигаретам».</w:t>
            </w:r>
          </w:p>
          <w:p w:rsidR="00A3352E" w:rsidRPr="00A3352E" w:rsidRDefault="00A3352E" w:rsidP="00A3352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A3352E">
              <w:rPr>
                <w:rFonts w:ascii="Verdana" w:eastAsia="Times New Roman" w:hAnsi="Verdana" w:cs="Times New Roman"/>
                <w:lang w:eastAsia="ru-RU"/>
              </w:rPr>
              <w:lastRenderedPageBreak/>
              <w:t>Также ВОЗ предложила запретить электронные сигареты, которые имеют в составе жидкости вкусовые добавки (электронные сигареты со вкусом), для уменьшения привлекательности курения для детей и подростков», так как с тревогой отмечает популярность электронных сигарет среди ранее не куривших подростков.</w:t>
            </w:r>
          </w:p>
          <w:p w:rsidR="00A3352E" w:rsidRPr="00A3352E" w:rsidRDefault="00A3352E" w:rsidP="00A3352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A3352E">
              <w:rPr>
                <w:rFonts w:ascii="Verdana" w:eastAsia="Times New Roman" w:hAnsi="Verdana" w:cs="Times New Roman"/>
                <w:lang w:eastAsia="ru-RU"/>
              </w:rPr>
              <w:t>Федеральная антимонопольная служба России в письме «О рекламе электронных сигарет» указывает:</w:t>
            </w:r>
          </w:p>
          <w:p w:rsidR="00A3352E" w:rsidRPr="00A3352E" w:rsidRDefault="00A3352E" w:rsidP="00A3352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i/>
                <w:lang w:eastAsia="ru-RU"/>
              </w:rPr>
            </w:pPr>
            <w:r w:rsidRPr="00A3352E">
              <w:rPr>
                <w:rFonts w:ascii="Verdana" w:eastAsia="Times New Roman" w:hAnsi="Verdana" w:cs="Times New Roman"/>
                <w:lang w:eastAsia="ru-RU"/>
              </w:rPr>
              <w:t>Поскольку «электронные сигареты» используются для совершения действий, аналогичных процессу курения, и в зависимости от модели могут содержать никотин и иные вещества, содержащиеся в табачных изделиях, «электронные сигареты», также могут быть отнесены к категории товаров, подобных табачным изделиям и курительным принадлежностям». </w:t>
            </w:r>
            <w:r w:rsidRPr="00A3352E">
              <w:rPr>
                <w:rFonts w:ascii="Verdana" w:eastAsia="Times New Roman" w:hAnsi="Verdana" w:cs="Times New Roman"/>
                <w:b/>
                <w:i/>
                <w:lang w:eastAsia="ru-RU"/>
              </w:rPr>
              <w:t xml:space="preserve">Курение табака, а также потребление любой </w:t>
            </w:r>
            <w:proofErr w:type="spellStart"/>
            <w:r w:rsidRPr="00A3352E">
              <w:rPr>
                <w:rFonts w:ascii="Verdana" w:eastAsia="Times New Roman" w:hAnsi="Verdana" w:cs="Times New Roman"/>
                <w:b/>
                <w:i/>
                <w:lang w:eastAsia="ru-RU"/>
              </w:rPr>
              <w:t>никотиносодержащей</w:t>
            </w:r>
            <w:proofErr w:type="spellEnd"/>
            <w:r w:rsidRPr="00A3352E">
              <w:rPr>
                <w:rFonts w:ascii="Verdana" w:eastAsia="Times New Roman" w:hAnsi="Verdana" w:cs="Times New Roman"/>
                <w:b/>
                <w:i/>
                <w:lang w:eastAsia="ru-RU"/>
              </w:rPr>
              <w:t xml:space="preserve"> продукции и кальянов на территории школ и других образовательных учреждений </w:t>
            </w:r>
            <w:hyperlink r:id="rId7" w:history="1">
              <w:r w:rsidRPr="00153FDC">
                <w:rPr>
                  <w:rFonts w:ascii="Verdana" w:eastAsia="Times New Roman" w:hAnsi="Verdana" w:cs="Times New Roman"/>
                  <w:b/>
                  <w:i/>
                  <w:u w:val="single"/>
                  <w:lang w:eastAsia="ru-RU"/>
                </w:rPr>
                <w:t>запрещает</w:t>
              </w:r>
            </w:hyperlink>
            <w:r w:rsidRPr="00A3352E">
              <w:rPr>
                <w:rFonts w:ascii="Verdana" w:eastAsia="Times New Roman" w:hAnsi="Verdana" w:cs="Times New Roman"/>
                <w:b/>
                <w:i/>
                <w:lang w:eastAsia="ru-RU"/>
              </w:rPr>
              <w:t> ст. 12 закона «Об охране здоровья граждан от воздействия табачного дыма». Нарушение закона </w:t>
            </w:r>
            <w:hyperlink r:id="rId8" w:history="1">
              <w:r w:rsidRPr="00153FDC">
                <w:rPr>
                  <w:rFonts w:ascii="Verdana" w:eastAsia="Times New Roman" w:hAnsi="Verdana" w:cs="Times New Roman"/>
                  <w:b/>
                  <w:i/>
                  <w:u w:val="single"/>
                  <w:lang w:eastAsia="ru-RU"/>
                </w:rPr>
                <w:t>предусматривает</w:t>
              </w:r>
            </w:hyperlink>
            <w:r w:rsidRPr="00A3352E">
              <w:rPr>
                <w:rFonts w:ascii="Verdana" w:eastAsia="Times New Roman" w:hAnsi="Verdana" w:cs="Times New Roman"/>
                <w:b/>
                <w:i/>
                <w:lang w:eastAsia="ru-RU"/>
              </w:rPr>
              <w:t> дисциплинарную, гражданско-правовую и административную ответственность.</w:t>
            </w:r>
          </w:p>
          <w:p w:rsidR="00A3352E" w:rsidRPr="00A3352E" w:rsidRDefault="00A3352E" w:rsidP="00A3352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i/>
                <w:lang w:eastAsia="ru-RU"/>
              </w:rPr>
            </w:pPr>
            <w:r w:rsidRPr="00A3352E">
              <w:rPr>
                <w:rFonts w:ascii="Verdana" w:eastAsia="Times New Roman" w:hAnsi="Verdana" w:cs="Times New Roman"/>
                <w:b/>
                <w:i/>
                <w:lang w:eastAsia="ru-RU"/>
              </w:rPr>
              <w:t xml:space="preserve">С 28 января 2021 года в силу вступил ряд ограничений, связанных с распространением </w:t>
            </w:r>
            <w:proofErr w:type="spellStart"/>
            <w:r w:rsidRPr="00A3352E">
              <w:rPr>
                <w:rFonts w:ascii="Verdana" w:eastAsia="Times New Roman" w:hAnsi="Verdana" w:cs="Times New Roman"/>
                <w:b/>
                <w:i/>
                <w:lang w:eastAsia="ru-RU"/>
              </w:rPr>
              <w:t>никотинсодержащей</w:t>
            </w:r>
            <w:proofErr w:type="spellEnd"/>
            <w:r w:rsidRPr="00A3352E">
              <w:rPr>
                <w:rFonts w:ascii="Verdana" w:eastAsia="Times New Roman" w:hAnsi="Verdana" w:cs="Times New Roman"/>
                <w:b/>
                <w:i/>
                <w:lang w:eastAsia="ru-RU"/>
              </w:rPr>
              <w:t xml:space="preserve"> продукции. Согласно последним нововведениям, получить штраф можно не только за курение сигарет или кальянов, но и </w:t>
            </w:r>
            <w:proofErr w:type="spellStart"/>
            <w:r w:rsidRPr="00A3352E">
              <w:rPr>
                <w:rFonts w:ascii="Verdana" w:eastAsia="Times New Roman" w:hAnsi="Verdana" w:cs="Times New Roman"/>
                <w:b/>
                <w:i/>
                <w:lang w:eastAsia="ru-RU"/>
              </w:rPr>
              <w:t>вейпов</w:t>
            </w:r>
            <w:proofErr w:type="spellEnd"/>
            <w:r w:rsidRPr="00A3352E">
              <w:rPr>
                <w:rFonts w:ascii="Verdana" w:eastAsia="Times New Roman" w:hAnsi="Verdana" w:cs="Times New Roman"/>
                <w:b/>
                <w:i/>
                <w:lang w:eastAsia="ru-RU"/>
              </w:rPr>
              <w:t xml:space="preserve"> и </w:t>
            </w:r>
            <w:proofErr w:type="spellStart"/>
            <w:r w:rsidRPr="00A3352E">
              <w:rPr>
                <w:rFonts w:ascii="Verdana" w:eastAsia="Times New Roman" w:hAnsi="Verdana" w:cs="Times New Roman"/>
                <w:b/>
                <w:i/>
                <w:lang w:eastAsia="ru-RU"/>
              </w:rPr>
              <w:t>айкосов</w:t>
            </w:r>
            <w:proofErr w:type="spellEnd"/>
            <w:r w:rsidRPr="00A3352E">
              <w:rPr>
                <w:rFonts w:ascii="Verdana" w:eastAsia="Times New Roman" w:hAnsi="Verdana" w:cs="Times New Roman"/>
                <w:b/>
                <w:i/>
                <w:lang w:eastAsia="ru-RU"/>
              </w:rPr>
              <w:t>.</w:t>
            </w:r>
          </w:p>
          <w:p w:rsidR="00A3352E" w:rsidRPr="00A3352E" w:rsidRDefault="00A3352E" w:rsidP="00A3352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i/>
                <w:lang w:eastAsia="ru-RU"/>
              </w:rPr>
            </w:pPr>
            <w:r w:rsidRPr="00A3352E">
              <w:rPr>
                <w:rFonts w:ascii="Verdana" w:eastAsia="Times New Roman" w:hAnsi="Verdana" w:cs="Times New Roman"/>
                <w:b/>
                <w:i/>
                <w:lang w:eastAsia="ru-RU"/>
              </w:rPr>
              <w:t>Новые ограничения для курильщиков опираются на положения </w:t>
            </w:r>
            <w:hyperlink r:id="rId9" w:anchor="/document/74451960/paragraph/1/doclist/1565/showentries/0/highlight/:3" w:history="1">
              <w:r w:rsidRPr="00153FDC">
                <w:rPr>
                  <w:rFonts w:ascii="Verdana" w:eastAsia="Times New Roman" w:hAnsi="Verdana" w:cs="Times New Roman"/>
                  <w:b/>
                  <w:i/>
                  <w:u w:val="single"/>
                  <w:lang w:eastAsia="ru-RU"/>
                </w:rPr>
                <w:t>Федерального закона №303-ФЗ</w:t>
              </w:r>
            </w:hyperlink>
            <w:r w:rsidRPr="00A3352E">
              <w:rPr>
                <w:rFonts w:ascii="Verdana" w:eastAsia="Times New Roman" w:hAnsi="Verdana" w:cs="Times New Roman"/>
                <w:b/>
                <w:i/>
                <w:lang w:eastAsia="ru-RU"/>
              </w:rPr>
              <w:t xml:space="preserve"> «О внесении изменений в отдельные законодательные акты Российской Федерации по вопросу охраны здоровья граждан от последствий потребления </w:t>
            </w:r>
            <w:proofErr w:type="spellStart"/>
            <w:r w:rsidRPr="00A3352E">
              <w:rPr>
                <w:rFonts w:ascii="Verdana" w:eastAsia="Times New Roman" w:hAnsi="Verdana" w:cs="Times New Roman"/>
                <w:b/>
                <w:i/>
                <w:lang w:eastAsia="ru-RU"/>
              </w:rPr>
              <w:t>никотинсодержащей</w:t>
            </w:r>
            <w:proofErr w:type="spellEnd"/>
            <w:r w:rsidRPr="00A3352E">
              <w:rPr>
                <w:rFonts w:ascii="Verdana" w:eastAsia="Times New Roman" w:hAnsi="Verdana" w:cs="Times New Roman"/>
                <w:b/>
                <w:i/>
                <w:lang w:eastAsia="ru-RU"/>
              </w:rPr>
              <w:t xml:space="preserve"> продукции» от 31 июля 2020 года.</w:t>
            </w:r>
          </w:p>
          <w:p w:rsidR="00A3352E" w:rsidRPr="00A3352E" w:rsidRDefault="00A3352E" w:rsidP="00A3352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i/>
                <w:lang w:eastAsia="ru-RU"/>
              </w:rPr>
            </w:pPr>
            <w:r w:rsidRPr="00A3352E">
              <w:rPr>
                <w:rFonts w:ascii="Verdana" w:eastAsia="Times New Roman" w:hAnsi="Verdana" w:cs="Times New Roman"/>
                <w:b/>
                <w:i/>
                <w:lang w:eastAsia="ru-RU"/>
              </w:rPr>
              <w:t>Закон ввел </w:t>
            </w:r>
            <w:hyperlink r:id="rId10" w:anchor="/document/70321478/paragraph/11730:0" w:history="1">
              <w:r w:rsidRPr="00153FDC">
                <w:rPr>
                  <w:rFonts w:ascii="Verdana" w:eastAsia="Times New Roman" w:hAnsi="Verdana" w:cs="Times New Roman"/>
                  <w:b/>
                  <w:i/>
                  <w:u w:val="single"/>
                  <w:lang w:eastAsia="ru-RU"/>
                </w:rPr>
                <w:t xml:space="preserve">понятие </w:t>
              </w:r>
              <w:proofErr w:type="spellStart"/>
              <w:r w:rsidRPr="00153FDC">
                <w:rPr>
                  <w:rFonts w:ascii="Verdana" w:eastAsia="Times New Roman" w:hAnsi="Verdana" w:cs="Times New Roman"/>
                  <w:b/>
                  <w:i/>
                  <w:u w:val="single"/>
                  <w:lang w:eastAsia="ru-RU"/>
                </w:rPr>
                <w:t>никотинсодержащей</w:t>
              </w:r>
              <w:proofErr w:type="spellEnd"/>
              <w:r w:rsidRPr="00153FDC">
                <w:rPr>
                  <w:rFonts w:ascii="Verdana" w:eastAsia="Times New Roman" w:hAnsi="Verdana" w:cs="Times New Roman"/>
                  <w:b/>
                  <w:i/>
                  <w:u w:val="single"/>
                  <w:lang w:eastAsia="ru-RU"/>
                </w:rPr>
                <w:t xml:space="preserve"> продукции</w:t>
              </w:r>
            </w:hyperlink>
            <w:r w:rsidRPr="00A3352E">
              <w:rPr>
                <w:rFonts w:ascii="Verdana" w:eastAsia="Times New Roman" w:hAnsi="Verdana" w:cs="Times New Roman"/>
                <w:b/>
                <w:i/>
                <w:lang w:eastAsia="ru-RU"/>
              </w:rPr>
              <w:t> и распространил на нее все запреты, которые действуют в отношении сигарет.</w:t>
            </w:r>
          </w:p>
          <w:p w:rsidR="00A3352E" w:rsidRPr="00A3352E" w:rsidRDefault="00A3352E" w:rsidP="00A3352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A3352E">
              <w:rPr>
                <w:rFonts w:ascii="Verdana" w:eastAsia="Times New Roman" w:hAnsi="Verdana" w:cs="Times New Roman"/>
                <w:lang w:eastAsia="ru-RU"/>
              </w:rPr>
              <w:t>Указанный Федеральный закон внес соответствующие изменения сразу в несколько нормативно-правовых актов: </w:t>
            </w:r>
            <w:hyperlink r:id="rId11" w:anchor="/document/179146/paragraph/109/doclist/1624/showentries/0/highlight/:3" w:history="1">
              <w:r w:rsidRPr="00153FDC">
                <w:rPr>
                  <w:rFonts w:ascii="Verdana" w:eastAsia="Times New Roman" w:hAnsi="Verdana" w:cs="Times New Roman"/>
                  <w:u w:val="single"/>
                  <w:lang w:eastAsia="ru-RU"/>
                </w:rPr>
                <w:t>№124-ФЗ</w:t>
              </w:r>
            </w:hyperlink>
            <w:r w:rsidRPr="00A3352E">
              <w:rPr>
                <w:rFonts w:ascii="Verdana" w:eastAsia="Times New Roman" w:hAnsi="Verdana" w:cs="Times New Roman"/>
                <w:lang w:eastAsia="ru-RU"/>
              </w:rPr>
              <w:t> «Об основных гарантиях прав ребенка в Российской Федерации» от 1998 года, </w:t>
            </w:r>
            <w:hyperlink r:id="rId12" w:anchor="/document/12145525/paragraph/3219697/doclist/1636/showentries/0/highlight/:3" w:history="1">
              <w:r w:rsidRPr="00153FDC">
                <w:rPr>
                  <w:rFonts w:ascii="Verdana" w:eastAsia="Times New Roman" w:hAnsi="Verdana" w:cs="Times New Roman"/>
                  <w:u w:val="single"/>
                  <w:lang w:eastAsia="ru-RU"/>
                </w:rPr>
                <w:t>№38-ФЗ</w:t>
              </w:r>
            </w:hyperlink>
            <w:r w:rsidRPr="00A3352E">
              <w:rPr>
                <w:rFonts w:ascii="Verdana" w:eastAsia="Times New Roman" w:hAnsi="Verdana" w:cs="Times New Roman"/>
                <w:lang w:eastAsia="ru-RU"/>
              </w:rPr>
              <w:t> «О рекламе» от 2006 года, </w:t>
            </w:r>
            <w:hyperlink r:id="rId13" w:anchor="/document/70321478/paragraph/4/doclist/1671/showentries/0/highlight/:4" w:history="1">
              <w:r w:rsidRPr="00153FDC">
                <w:rPr>
                  <w:rFonts w:ascii="Verdana" w:eastAsia="Times New Roman" w:hAnsi="Verdana" w:cs="Times New Roman"/>
                  <w:u w:val="single"/>
                  <w:lang w:eastAsia="ru-RU"/>
                </w:rPr>
                <w:t>№15-ФЗ</w:t>
              </w:r>
            </w:hyperlink>
            <w:r w:rsidRPr="00A3352E">
              <w:rPr>
                <w:rFonts w:ascii="Verdana" w:eastAsia="Times New Roman" w:hAnsi="Verdana" w:cs="Times New Roman"/>
                <w:lang w:eastAsia="ru-RU"/>
              </w:rPr>
              <w:t> «Об охране здоровья граждан от воздействия окружающего табачного дыма и последствий потребления табака» от 2013 года и др. Взаимосвязанные поправки появились также в Кодексе об административных правонарушениях (КоАП).</w:t>
            </w:r>
          </w:p>
          <w:p w:rsidR="00A3352E" w:rsidRPr="00A3352E" w:rsidRDefault="00A3352E" w:rsidP="00A3352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A3352E">
              <w:rPr>
                <w:rFonts w:ascii="Verdana" w:eastAsia="Times New Roman" w:hAnsi="Verdana" w:cs="Times New Roman"/>
                <w:lang w:eastAsia="ru-RU"/>
              </w:rPr>
              <w:t>Согласно принятым поправкам, под </w:t>
            </w:r>
            <w:proofErr w:type="spellStart"/>
            <w:r w:rsidRPr="00A3352E">
              <w:rPr>
                <w:rFonts w:ascii="Verdana" w:eastAsia="Times New Roman" w:hAnsi="Verdana" w:cs="Times New Roman"/>
                <w:lang w:eastAsia="ru-RU"/>
              </w:rPr>
              <w:fldChar w:fldCharType="begin"/>
            </w:r>
            <w:r w:rsidRPr="00A3352E">
              <w:rPr>
                <w:rFonts w:ascii="Verdana" w:eastAsia="Times New Roman" w:hAnsi="Verdana" w:cs="Times New Roman"/>
                <w:lang w:eastAsia="ru-RU"/>
              </w:rPr>
              <w:instrText xml:space="preserve"> HYPERLINK "https://zakonguru.com/izmeneniya/markirovka-sigaret.html" </w:instrText>
            </w:r>
            <w:r w:rsidRPr="00A3352E">
              <w:rPr>
                <w:rFonts w:ascii="Verdana" w:eastAsia="Times New Roman" w:hAnsi="Verdana" w:cs="Times New Roman"/>
                <w:lang w:eastAsia="ru-RU"/>
              </w:rPr>
              <w:fldChar w:fldCharType="separate"/>
            </w:r>
            <w:r w:rsidRPr="00153FDC">
              <w:rPr>
                <w:rFonts w:ascii="Verdana" w:eastAsia="Times New Roman" w:hAnsi="Verdana" w:cs="Times New Roman"/>
                <w:u w:val="single"/>
                <w:lang w:eastAsia="ru-RU"/>
              </w:rPr>
              <w:t>никотинсодержащей</w:t>
            </w:r>
            <w:proofErr w:type="spellEnd"/>
            <w:r w:rsidRPr="00153FDC">
              <w:rPr>
                <w:rFonts w:ascii="Verdana" w:eastAsia="Times New Roman" w:hAnsi="Verdana" w:cs="Times New Roman"/>
                <w:u w:val="single"/>
                <w:lang w:eastAsia="ru-RU"/>
              </w:rPr>
              <w:t xml:space="preserve"> продукцией</w:t>
            </w:r>
            <w:r w:rsidRPr="00A3352E">
              <w:rPr>
                <w:rFonts w:ascii="Verdana" w:eastAsia="Times New Roman" w:hAnsi="Verdana" w:cs="Times New Roman"/>
                <w:lang w:eastAsia="ru-RU"/>
              </w:rPr>
              <w:fldChar w:fldCharType="end"/>
            </w:r>
            <w:r w:rsidRPr="00A3352E">
              <w:rPr>
                <w:rFonts w:ascii="Verdana" w:eastAsia="Times New Roman" w:hAnsi="Verdana" w:cs="Times New Roman"/>
                <w:lang w:eastAsia="ru-RU"/>
              </w:rPr>
              <w:t> понимаются изделия, которые содержат никотин (включая синтезированный) или его производные. К ним относятся изделия с содержанием никотина в объеме не менее 0,1 мг/мл:</w:t>
            </w:r>
          </w:p>
          <w:p w:rsidR="00A3352E" w:rsidRPr="00A3352E" w:rsidRDefault="00A3352E" w:rsidP="00A335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A3352E">
              <w:rPr>
                <w:rFonts w:ascii="Verdana" w:eastAsia="Times New Roman" w:hAnsi="Verdana" w:cs="Times New Roman"/>
                <w:lang w:eastAsia="ru-RU"/>
              </w:rPr>
              <w:t>с нагреваемым табаком;</w:t>
            </w:r>
          </w:p>
          <w:p w:rsidR="00A3352E" w:rsidRPr="00A3352E" w:rsidRDefault="00A3352E" w:rsidP="00A335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A3352E">
              <w:rPr>
                <w:rFonts w:ascii="Verdana" w:eastAsia="Times New Roman" w:hAnsi="Verdana" w:cs="Times New Roman"/>
                <w:lang w:eastAsia="ru-RU"/>
              </w:rPr>
              <w:t>растворы;</w:t>
            </w:r>
          </w:p>
          <w:p w:rsidR="00A3352E" w:rsidRPr="00A3352E" w:rsidRDefault="00A3352E" w:rsidP="00A335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A3352E">
              <w:rPr>
                <w:rFonts w:ascii="Verdana" w:eastAsia="Times New Roman" w:hAnsi="Verdana" w:cs="Times New Roman"/>
                <w:lang w:eastAsia="ru-RU"/>
              </w:rPr>
              <w:t>жидкости;</w:t>
            </w:r>
          </w:p>
          <w:p w:rsidR="00A3352E" w:rsidRPr="00A3352E" w:rsidRDefault="00A3352E" w:rsidP="00A335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A3352E">
              <w:rPr>
                <w:rFonts w:ascii="Verdana" w:eastAsia="Times New Roman" w:hAnsi="Verdana" w:cs="Times New Roman"/>
                <w:lang w:eastAsia="ru-RU"/>
              </w:rPr>
              <w:t>гели;</w:t>
            </w:r>
          </w:p>
          <w:p w:rsidR="00A3352E" w:rsidRPr="00A3352E" w:rsidRDefault="00A3352E" w:rsidP="00A335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proofErr w:type="spellStart"/>
            <w:r w:rsidRPr="00A3352E">
              <w:rPr>
                <w:rFonts w:ascii="Verdana" w:eastAsia="Times New Roman" w:hAnsi="Verdana" w:cs="Times New Roman"/>
                <w:lang w:eastAsia="ru-RU"/>
              </w:rPr>
              <w:t>никотинсодержащая</w:t>
            </w:r>
            <w:proofErr w:type="spellEnd"/>
            <w:r w:rsidRPr="00A3352E">
              <w:rPr>
                <w:rFonts w:ascii="Verdana" w:eastAsia="Times New Roman" w:hAnsi="Verdana" w:cs="Times New Roman"/>
                <w:lang w:eastAsia="ru-RU"/>
              </w:rPr>
              <w:t xml:space="preserve"> жидкость;</w:t>
            </w:r>
          </w:p>
          <w:p w:rsidR="00A3352E" w:rsidRPr="00A3352E" w:rsidRDefault="00A3352E" w:rsidP="00A335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A3352E">
              <w:rPr>
                <w:rFonts w:ascii="Verdana" w:eastAsia="Times New Roman" w:hAnsi="Verdana" w:cs="Times New Roman"/>
                <w:lang w:eastAsia="ru-RU"/>
              </w:rPr>
              <w:t>порошки;</w:t>
            </w:r>
          </w:p>
          <w:p w:rsidR="00A3352E" w:rsidRPr="00A3352E" w:rsidRDefault="00A3352E" w:rsidP="00A335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A3352E">
              <w:rPr>
                <w:rFonts w:ascii="Verdana" w:eastAsia="Times New Roman" w:hAnsi="Verdana" w:cs="Times New Roman"/>
                <w:lang w:eastAsia="ru-RU"/>
              </w:rPr>
              <w:t>смеси для сосания, нюханья, жевания, не предназначенные для употребления в пищу.</w:t>
            </w:r>
          </w:p>
          <w:p w:rsidR="00A3352E" w:rsidRPr="00A3352E" w:rsidRDefault="00A3352E" w:rsidP="00A3352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A3352E">
              <w:rPr>
                <w:rFonts w:ascii="Verdana" w:eastAsia="Times New Roman" w:hAnsi="Verdana" w:cs="Times New Roman"/>
                <w:lang w:eastAsia="ru-RU"/>
              </w:rPr>
              <w:t xml:space="preserve">В понятие </w:t>
            </w:r>
            <w:proofErr w:type="spellStart"/>
            <w:r w:rsidRPr="00A3352E">
              <w:rPr>
                <w:rFonts w:ascii="Verdana" w:eastAsia="Times New Roman" w:hAnsi="Verdana" w:cs="Times New Roman"/>
                <w:lang w:eastAsia="ru-RU"/>
              </w:rPr>
              <w:t>никотинсодержащей</w:t>
            </w:r>
            <w:proofErr w:type="spellEnd"/>
            <w:r w:rsidRPr="00A3352E">
              <w:rPr>
                <w:rFonts w:ascii="Verdana" w:eastAsia="Times New Roman" w:hAnsi="Verdana" w:cs="Times New Roman"/>
                <w:lang w:eastAsia="ru-RU"/>
              </w:rPr>
              <w:t xml:space="preserve"> продукции не входят медицинские изделия и </w:t>
            </w:r>
            <w:hyperlink r:id="rId14" w:history="1">
              <w:r w:rsidRPr="00153FDC">
                <w:rPr>
                  <w:rFonts w:ascii="Verdana" w:eastAsia="Times New Roman" w:hAnsi="Verdana" w:cs="Times New Roman"/>
                  <w:u w:val="single"/>
                  <w:lang w:eastAsia="ru-RU"/>
                </w:rPr>
                <w:t>лекарственные препараты</w:t>
              </w:r>
            </w:hyperlink>
            <w:r w:rsidRPr="00A3352E">
              <w:rPr>
                <w:rFonts w:ascii="Verdana" w:eastAsia="Times New Roman" w:hAnsi="Verdana" w:cs="Times New Roman"/>
                <w:lang w:eastAsia="ru-RU"/>
              </w:rPr>
              <w:t>, а также пищевая продукция, которая содержит никотин в натуральной форме.</w:t>
            </w:r>
          </w:p>
          <w:p w:rsidR="00A3352E" w:rsidRPr="00A3352E" w:rsidRDefault="00A3352E" w:rsidP="00A3352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A3352E">
              <w:rPr>
                <w:rFonts w:ascii="Verdana" w:eastAsia="Times New Roman" w:hAnsi="Verdana" w:cs="Times New Roman"/>
                <w:lang w:eastAsia="ru-RU"/>
              </w:rPr>
              <w:t>Закон установил </w:t>
            </w:r>
            <w:hyperlink r:id="rId15" w:anchor="/document/70321478/paragraph/48177:0" w:history="1">
              <w:r w:rsidRPr="00153FDC">
                <w:rPr>
                  <w:rFonts w:ascii="Verdana" w:eastAsia="Times New Roman" w:hAnsi="Verdana" w:cs="Times New Roman"/>
                  <w:u w:val="single"/>
                  <w:lang w:eastAsia="ru-RU"/>
                </w:rPr>
                <w:t>требования</w:t>
              </w:r>
            </w:hyperlink>
            <w:r w:rsidRPr="00A3352E">
              <w:rPr>
                <w:rFonts w:ascii="Verdana" w:eastAsia="Times New Roman" w:hAnsi="Verdana" w:cs="Times New Roman"/>
                <w:lang w:eastAsia="ru-RU"/>
              </w:rPr>
              <w:t xml:space="preserve"> к составу </w:t>
            </w:r>
            <w:proofErr w:type="spellStart"/>
            <w:r w:rsidRPr="00A3352E">
              <w:rPr>
                <w:rFonts w:ascii="Verdana" w:eastAsia="Times New Roman" w:hAnsi="Verdana" w:cs="Times New Roman"/>
                <w:lang w:eastAsia="ru-RU"/>
              </w:rPr>
              <w:t>никотинсодежащей</w:t>
            </w:r>
            <w:proofErr w:type="spellEnd"/>
            <w:r w:rsidRPr="00A3352E">
              <w:rPr>
                <w:rFonts w:ascii="Verdana" w:eastAsia="Times New Roman" w:hAnsi="Verdana" w:cs="Times New Roman"/>
                <w:lang w:eastAsia="ru-RU"/>
              </w:rPr>
              <w:t xml:space="preserve"> продукции: концентрация никотина в жидкости не должна превышать 20 мг/мл. Также производителя обязали раскрывать состав. По статистике Профессионального альянса участников русского рынка электронных никотиновых систем (ПАУРРЭНС), свыше 80% реализуемых жидкостей для </w:t>
            </w:r>
            <w:proofErr w:type="spellStart"/>
            <w:r w:rsidRPr="00A3352E">
              <w:rPr>
                <w:rFonts w:ascii="Verdana" w:eastAsia="Times New Roman" w:hAnsi="Verdana" w:cs="Times New Roman"/>
                <w:lang w:eastAsia="ru-RU"/>
              </w:rPr>
              <w:t>вейпов</w:t>
            </w:r>
            <w:proofErr w:type="spellEnd"/>
            <w:r w:rsidRPr="00A3352E">
              <w:rPr>
                <w:rFonts w:ascii="Verdana" w:eastAsia="Times New Roman" w:hAnsi="Verdana" w:cs="Times New Roman"/>
                <w:lang w:eastAsia="ru-RU"/>
              </w:rPr>
              <w:t xml:space="preserve"> до принятия нового закона имели концентрацию </w:t>
            </w:r>
            <w:hyperlink r:id="rId16" w:history="1">
              <w:r w:rsidRPr="00153FDC">
                <w:rPr>
                  <w:rFonts w:ascii="Verdana" w:eastAsia="Times New Roman" w:hAnsi="Verdana" w:cs="Times New Roman"/>
                  <w:u w:val="single"/>
                  <w:lang w:eastAsia="ru-RU"/>
                </w:rPr>
                <w:t>никотина</w:t>
              </w:r>
            </w:hyperlink>
            <w:r w:rsidRPr="00A3352E">
              <w:rPr>
                <w:rFonts w:ascii="Verdana" w:eastAsia="Times New Roman" w:hAnsi="Verdana" w:cs="Times New Roman"/>
                <w:lang w:eastAsia="ru-RU"/>
              </w:rPr>
              <w:t> 55-60 мг/мл.</w:t>
            </w:r>
          </w:p>
          <w:p w:rsidR="00A3352E" w:rsidRPr="00A3352E" w:rsidRDefault="00A3352E" w:rsidP="00A3352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A3352E">
              <w:rPr>
                <w:rFonts w:ascii="Verdana" w:eastAsia="Times New Roman" w:hAnsi="Verdana" w:cs="Times New Roman"/>
                <w:lang w:eastAsia="ru-RU"/>
              </w:rPr>
              <w:lastRenderedPageBreak/>
              <w:t xml:space="preserve">В результате </w:t>
            </w:r>
            <w:proofErr w:type="spellStart"/>
            <w:r w:rsidRPr="00A3352E">
              <w:rPr>
                <w:rFonts w:ascii="Verdana" w:eastAsia="Times New Roman" w:hAnsi="Verdana" w:cs="Times New Roman"/>
                <w:lang w:eastAsia="ru-RU"/>
              </w:rPr>
              <w:t>вейпы</w:t>
            </w:r>
            <w:proofErr w:type="spellEnd"/>
            <w:r w:rsidRPr="00A3352E">
              <w:rPr>
                <w:rFonts w:ascii="Verdana" w:eastAsia="Times New Roman" w:hAnsi="Verdana" w:cs="Times New Roman"/>
                <w:lang w:eastAsia="ru-RU"/>
              </w:rPr>
              <w:t xml:space="preserve"> и </w:t>
            </w:r>
            <w:proofErr w:type="spellStart"/>
            <w:r w:rsidRPr="00A3352E">
              <w:rPr>
                <w:rFonts w:ascii="Verdana" w:eastAsia="Times New Roman" w:hAnsi="Verdana" w:cs="Times New Roman"/>
                <w:lang w:eastAsia="ru-RU"/>
              </w:rPr>
              <w:t>айкосы</w:t>
            </w:r>
            <w:proofErr w:type="spellEnd"/>
            <w:r w:rsidRPr="00A3352E">
              <w:rPr>
                <w:rFonts w:ascii="Verdana" w:eastAsia="Times New Roman" w:hAnsi="Verdana" w:cs="Times New Roman"/>
                <w:lang w:eastAsia="ru-RU"/>
              </w:rPr>
              <w:t xml:space="preserve"> (системы нагревания табака типа IQOS) окончательно приравняли к сигаретам.</w:t>
            </w:r>
          </w:p>
          <w:p w:rsidR="00A3352E" w:rsidRPr="00A3352E" w:rsidRDefault="00A3352E" w:rsidP="00A3352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i/>
                <w:lang w:eastAsia="ru-RU"/>
              </w:rPr>
            </w:pPr>
            <w:r w:rsidRPr="00A3352E">
              <w:rPr>
                <w:rFonts w:ascii="Verdana" w:eastAsia="Times New Roman" w:hAnsi="Verdana" w:cs="Times New Roman"/>
                <w:b/>
                <w:i/>
                <w:lang w:eastAsia="ru-RU"/>
              </w:rPr>
              <w:t xml:space="preserve">КоАП РФ Статья 6.24. Нарушение установленного федеральным законом запрета курения табака, потребления </w:t>
            </w:r>
            <w:proofErr w:type="spellStart"/>
            <w:r w:rsidRPr="00A3352E">
              <w:rPr>
                <w:rFonts w:ascii="Verdana" w:eastAsia="Times New Roman" w:hAnsi="Verdana" w:cs="Times New Roman"/>
                <w:b/>
                <w:i/>
                <w:lang w:eastAsia="ru-RU"/>
              </w:rPr>
              <w:t>никотинсодержащей</w:t>
            </w:r>
            <w:proofErr w:type="spellEnd"/>
            <w:r w:rsidRPr="00A3352E">
              <w:rPr>
                <w:rFonts w:ascii="Verdana" w:eastAsia="Times New Roman" w:hAnsi="Verdana" w:cs="Times New Roman"/>
                <w:b/>
                <w:i/>
                <w:lang w:eastAsia="ru-RU"/>
              </w:rPr>
              <w:t xml:space="preserve"> продукции или использования кальянов на отдельных территориях, в помещениях и на объектах</w:t>
            </w:r>
          </w:p>
          <w:p w:rsidR="00A3352E" w:rsidRPr="00A3352E" w:rsidRDefault="00A3352E" w:rsidP="00A3352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A3352E">
              <w:rPr>
                <w:rFonts w:ascii="Verdana" w:eastAsia="Times New Roman" w:hAnsi="Verdana" w:cs="Times New Roman"/>
                <w:lang w:eastAsia="ru-RU"/>
              </w:rPr>
              <w:t>(в ред. Федерального </w:t>
            </w:r>
            <w:hyperlink r:id="rId17" w:anchor="dst100016" w:history="1">
              <w:r w:rsidRPr="00153FDC">
                <w:rPr>
                  <w:rFonts w:ascii="Verdana" w:eastAsia="Times New Roman" w:hAnsi="Verdana" w:cs="Times New Roman"/>
                  <w:u w:val="single"/>
                  <w:lang w:eastAsia="ru-RU"/>
                </w:rPr>
                <w:t>закона</w:t>
              </w:r>
            </w:hyperlink>
            <w:r w:rsidRPr="00A3352E">
              <w:rPr>
                <w:rFonts w:ascii="Verdana" w:eastAsia="Times New Roman" w:hAnsi="Verdana" w:cs="Times New Roman"/>
                <w:lang w:eastAsia="ru-RU"/>
              </w:rPr>
              <w:t> от 31.07.2020 N 303-ФЗ)</w:t>
            </w:r>
          </w:p>
          <w:p w:rsidR="00A3352E" w:rsidRPr="00A3352E" w:rsidRDefault="00A3352E" w:rsidP="00A3352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A3352E">
              <w:rPr>
                <w:rFonts w:ascii="Verdana" w:eastAsia="Times New Roman" w:hAnsi="Verdana" w:cs="Times New Roman"/>
                <w:lang w:eastAsia="ru-RU"/>
              </w:rPr>
              <w:t>1. Нарушение установленного федеральным </w:t>
            </w:r>
            <w:hyperlink r:id="rId18" w:anchor="dst100093" w:history="1">
              <w:r w:rsidRPr="00153FDC">
                <w:rPr>
                  <w:rFonts w:ascii="Verdana" w:eastAsia="Times New Roman" w:hAnsi="Verdana" w:cs="Times New Roman"/>
                  <w:u w:val="single"/>
                  <w:lang w:eastAsia="ru-RU"/>
                </w:rPr>
                <w:t>законом</w:t>
              </w:r>
            </w:hyperlink>
            <w:r w:rsidRPr="00A3352E">
              <w:rPr>
                <w:rFonts w:ascii="Verdana" w:eastAsia="Times New Roman" w:hAnsi="Verdana" w:cs="Times New Roman"/>
                <w:lang w:eastAsia="ru-RU"/>
              </w:rPr>
              <w:t xml:space="preserve"> запрета курения табака, потребления </w:t>
            </w:r>
            <w:proofErr w:type="spellStart"/>
            <w:r w:rsidRPr="00A3352E">
              <w:rPr>
                <w:rFonts w:ascii="Verdana" w:eastAsia="Times New Roman" w:hAnsi="Verdana" w:cs="Times New Roman"/>
                <w:lang w:eastAsia="ru-RU"/>
              </w:rPr>
              <w:t>никотинсодержащей</w:t>
            </w:r>
            <w:proofErr w:type="spellEnd"/>
            <w:r w:rsidRPr="00A3352E">
              <w:rPr>
                <w:rFonts w:ascii="Verdana" w:eastAsia="Times New Roman" w:hAnsi="Verdana" w:cs="Times New Roman"/>
                <w:lang w:eastAsia="ru-RU"/>
              </w:rPr>
              <w:t xml:space="preserve"> продукции или использования кальянов на отдельных территориях, в помещениях и на объектах, за исключением случаев, предусмотренных </w:t>
            </w:r>
            <w:hyperlink r:id="rId19" w:anchor="dst4551" w:history="1">
              <w:r w:rsidRPr="00153FDC">
                <w:rPr>
                  <w:rFonts w:ascii="Verdana" w:eastAsia="Times New Roman" w:hAnsi="Verdana" w:cs="Times New Roman"/>
                  <w:u w:val="single"/>
                  <w:lang w:eastAsia="ru-RU"/>
                </w:rPr>
                <w:t>частью 2</w:t>
              </w:r>
            </w:hyperlink>
            <w:r w:rsidRPr="00A3352E">
              <w:rPr>
                <w:rFonts w:ascii="Verdana" w:eastAsia="Times New Roman" w:hAnsi="Verdana" w:cs="Times New Roman"/>
                <w:lang w:eastAsia="ru-RU"/>
              </w:rPr>
              <w:t> настоящей статьи, -</w:t>
            </w:r>
          </w:p>
          <w:p w:rsidR="00A3352E" w:rsidRPr="00A3352E" w:rsidRDefault="00A3352E" w:rsidP="00A3352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A3352E">
              <w:rPr>
                <w:rFonts w:ascii="Verdana" w:eastAsia="Times New Roman" w:hAnsi="Verdana" w:cs="Times New Roman"/>
                <w:lang w:eastAsia="ru-RU"/>
              </w:rPr>
              <w:t>(в ред. Федерального </w:t>
            </w:r>
            <w:hyperlink r:id="rId20" w:anchor="dst100017" w:history="1">
              <w:r w:rsidRPr="00153FDC">
                <w:rPr>
                  <w:rFonts w:ascii="Verdana" w:eastAsia="Times New Roman" w:hAnsi="Verdana" w:cs="Times New Roman"/>
                  <w:u w:val="single"/>
                  <w:lang w:eastAsia="ru-RU"/>
                </w:rPr>
                <w:t>закона</w:t>
              </w:r>
            </w:hyperlink>
            <w:r w:rsidRPr="00A3352E">
              <w:rPr>
                <w:rFonts w:ascii="Verdana" w:eastAsia="Times New Roman" w:hAnsi="Verdana" w:cs="Times New Roman"/>
                <w:lang w:eastAsia="ru-RU"/>
              </w:rPr>
              <w:t> от 31.07.2020 N 303-ФЗ)</w:t>
            </w:r>
          </w:p>
          <w:p w:rsidR="00A3352E" w:rsidRPr="00A3352E" w:rsidRDefault="00A3352E" w:rsidP="00A3352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A3352E">
              <w:rPr>
                <w:rFonts w:ascii="Verdana" w:eastAsia="Times New Roman" w:hAnsi="Verdana" w:cs="Times New Roman"/>
                <w:lang w:eastAsia="ru-RU"/>
              </w:rPr>
              <w:t>влечет наложение административного штрафа на граждан в размере от пятисот до одной тысячи пятисот рублей.</w:t>
            </w:r>
          </w:p>
          <w:p w:rsidR="00A3352E" w:rsidRPr="00A3352E" w:rsidRDefault="00A3352E" w:rsidP="00A3352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A3352E">
              <w:rPr>
                <w:rFonts w:ascii="Verdana" w:eastAsia="Times New Roman" w:hAnsi="Verdana" w:cs="Times New Roman"/>
                <w:lang w:eastAsia="ru-RU"/>
              </w:rPr>
              <w:t>2. Нарушение установленного федеральным </w:t>
            </w:r>
            <w:hyperlink r:id="rId21" w:anchor="dst100105" w:history="1">
              <w:r w:rsidRPr="00153FDC">
                <w:rPr>
                  <w:rFonts w:ascii="Verdana" w:eastAsia="Times New Roman" w:hAnsi="Verdana" w:cs="Times New Roman"/>
                  <w:u w:val="single"/>
                  <w:lang w:eastAsia="ru-RU"/>
                </w:rPr>
                <w:t>законом</w:t>
              </w:r>
            </w:hyperlink>
            <w:r w:rsidRPr="00A3352E">
              <w:rPr>
                <w:rFonts w:ascii="Verdana" w:eastAsia="Times New Roman" w:hAnsi="Verdana" w:cs="Times New Roman"/>
                <w:lang w:eastAsia="ru-RU"/>
              </w:rPr>
              <w:t xml:space="preserve"> запрета курения табака, потребления </w:t>
            </w:r>
            <w:proofErr w:type="spellStart"/>
            <w:r w:rsidRPr="00A3352E">
              <w:rPr>
                <w:rFonts w:ascii="Verdana" w:eastAsia="Times New Roman" w:hAnsi="Verdana" w:cs="Times New Roman"/>
                <w:lang w:eastAsia="ru-RU"/>
              </w:rPr>
              <w:t>никотинсодержащей</w:t>
            </w:r>
            <w:proofErr w:type="spellEnd"/>
            <w:r w:rsidRPr="00A3352E">
              <w:rPr>
                <w:rFonts w:ascii="Verdana" w:eastAsia="Times New Roman" w:hAnsi="Verdana" w:cs="Times New Roman"/>
                <w:lang w:eastAsia="ru-RU"/>
              </w:rPr>
              <w:t xml:space="preserve"> продукции или использования кальянов на детских площадках -</w:t>
            </w:r>
          </w:p>
          <w:p w:rsidR="00A3352E" w:rsidRPr="00A3352E" w:rsidRDefault="00A3352E" w:rsidP="00A3352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A3352E">
              <w:rPr>
                <w:rFonts w:ascii="Verdana" w:eastAsia="Times New Roman" w:hAnsi="Verdana" w:cs="Times New Roman"/>
                <w:lang w:eastAsia="ru-RU"/>
              </w:rPr>
              <w:t>(в ред. Федерального </w:t>
            </w:r>
            <w:hyperlink r:id="rId22" w:anchor="dst100018" w:history="1">
              <w:r w:rsidRPr="00153FDC">
                <w:rPr>
                  <w:rFonts w:ascii="Verdana" w:eastAsia="Times New Roman" w:hAnsi="Verdana" w:cs="Times New Roman"/>
                  <w:u w:val="single"/>
                  <w:lang w:eastAsia="ru-RU"/>
                </w:rPr>
                <w:t>закона</w:t>
              </w:r>
            </w:hyperlink>
            <w:r w:rsidRPr="00A3352E">
              <w:rPr>
                <w:rFonts w:ascii="Verdana" w:eastAsia="Times New Roman" w:hAnsi="Verdana" w:cs="Times New Roman"/>
                <w:lang w:eastAsia="ru-RU"/>
              </w:rPr>
              <w:t> от 31.07.2020 N 303-ФЗ)</w:t>
            </w:r>
          </w:p>
          <w:p w:rsidR="00A3352E" w:rsidRPr="00A3352E" w:rsidRDefault="00A3352E" w:rsidP="00A3352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A3352E">
              <w:rPr>
                <w:rFonts w:ascii="Verdana" w:eastAsia="Times New Roman" w:hAnsi="Verdana" w:cs="Times New Roman"/>
                <w:lang w:eastAsia="ru-RU"/>
              </w:rPr>
              <w:t>влечет наложение административного штрафа на граждан в размере от двух тысяч до трех тысяч рублей.</w:t>
            </w:r>
          </w:p>
          <w:p w:rsidR="00A3352E" w:rsidRPr="00A3352E" w:rsidRDefault="00A3352E" w:rsidP="00A3352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A3352E">
              <w:rPr>
                <w:rFonts w:ascii="Verdana" w:eastAsia="Times New Roman" w:hAnsi="Verdana" w:cs="Times New Roman"/>
                <w:b/>
                <w:i/>
                <w:lang w:eastAsia="ru-RU"/>
              </w:rPr>
              <w:t>За курение на территории школы</w:t>
            </w:r>
            <w:r w:rsidRPr="00A3352E">
              <w:rPr>
                <w:rFonts w:ascii="Verdana" w:eastAsia="Times New Roman" w:hAnsi="Verdana" w:cs="Times New Roman"/>
                <w:lang w:eastAsia="ru-RU"/>
              </w:rPr>
              <w:t xml:space="preserve"> ученика возрастом от 16 лет могут поставить на учёт в подразделение полиции по делам несовершеннолетних (ПДН) и привлечь к административной ответственности. Правонарушение обязательно должно быть доказано: необходимо составить протокол и взять свидетельские показания. По закону нарушителю также </w:t>
            </w:r>
            <w:hyperlink r:id="rId23" w:history="1">
              <w:r w:rsidRPr="00153FDC">
                <w:rPr>
                  <w:rFonts w:ascii="Verdana" w:eastAsia="Times New Roman" w:hAnsi="Verdana" w:cs="Times New Roman"/>
                  <w:u w:val="single"/>
                  <w:lang w:eastAsia="ru-RU"/>
                </w:rPr>
                <w:t>грозит</w:t>
              </w:r>
            </w:hyperlink>
            <w:r w:rsidRPr="00A3352E">
              <w:rPr>
                <w:rFonts w:ascii="Verdana" w:eastAsia="Times New Roman" w:hAnsi="Verdana" w:cs="Times New Roman"/>
                <w:lang w:eastAsia="ru-RU"/>
              </w:rPr>
              <w:t> штраф в размере от 500 до 1 500 рублей. Если же на территории школы за курением поймают ученика, не достигшего 16 лет, то после составления протокола и дачи свидетельских показаний материалы дела направятся в комиссию по делам несовершеннолетних и защите их прав. После этого в отношении родителей вынесут меры административного воздействия, а ученика поставят на учёт.</w:t>
            </w:r>
          </w:p>
          <w:p w:rsidR="00A3352E" w:rsidRPr="00A3352E" w:rsidRDefault="00A3352E" w:rsidP="00A3352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A3352E">
              <w:rPr>
                <w:rFonts w:ascii="Verdana" w:eastAsia="Times New Roman" w:hAnsi="Verdana" w:cs="Times New Roman"/>
                <w:b/>
                <w:i/>
                <w:lang w:eastAsia="ru-RU"/>
              </w:rPr>
              <w:t>В случаях нарушений Положений или Уставов образовательных учреждений</w:t>
            </w:r>
            <w:r w:rsidRPr="00A3352E">
              <w:rPr>
                <w:rFonts w:ascii="Verdana" w:eastAsia="Times New Roman" w:hAnsi="Verdana" w:cs="Times New Roman"/>
                <w:lang w:eastAsia="ru-RU"/>
              </w:rPr>
              <w:t xml:space="preserve"> к обучающимися могут быть применены следующие меры дисциплинарного воздействия: устное замечание; выговор; постановка на </w:t>
            </w:r>
            <w:proofErr w:type="spellStart"/>
            <w:r w:rsidRPr="00A3352E">
              <w:rPr>
                <w:rFonts w:ascii="Verdana" w:eastAsia="Times New Roman" w:hAnsi="Verdana" w:cs="Times New Roman"/>
                <w:lang w:eastAsia="ru-RU"/>
              </w:rPr>
              <w:t>внутришкольный</w:t>
            </w:r>
            <w:proofErr w:type="spellEnd"/>
            <w:r w:rsidRPr="00A3352E">
              <w:rPr>
                <w:rFonts w:ascii="Verdana" w:eastAsia="Times New Roman" w:hAnsi="Verdana" w:cs="Times New Roman"/>
                <w:lang w:eastAsia="ru-RU"/>
              </w:rPr>
              <w:t xml:space="preserve"> учет. К иным мерам воздействия к обучающимся относятся: информирование родителей или иных законных представителей несовершеннолетнего; профилактическая беседа о </w:t>
            </w:r>
            <w:proofErr w:type="spellStart"/>
            <w:r w:rsidRPr="00A3352E">
              <w:rPr>
                <w:rFonts w:ascii="Verdana" w:eastAsia="Times New Roman" w:hAnsi="Verdana" w:cs="Times New Roman"/>
                <w:lang w:eastAsia="ru-RU"/>
              </w:rPr>
              <w:t>разьяснении</w:t>
            </w:r>
            <w:proofErr w:type="spellEnd"/>
            <w:r w:rsidRPr="00A3352E">
              <w:rPr>
                <w:rFonts w:ascii="Verdana" w:eastAsia="Times New Roman" w:hAnsi="Verdana" w:cs="Times New Roman"/>
                <w:lang w:eastAsia="ru-RU"/>
              </w:rPr>
              <w:t xml:space="preserve"> несовершеннолетнему или его родителям (иным законным представителям) моральной и правовой ответственности перед обществом, государством, социальных и правовых последствий продолжения антиобщественного поведения; постановка на учет в подразделение по делам несовершеннолетних территориального органа внутренних дел; меры воспитательного воздействия, применяемые комиссией по делам несовершеннолетних и защите их прав в соответствии с действующим федеральным и региональным законодательством «О профилактике безнадзорности и правонарушений несовершеннолетних»; дисциплинарное взыскание в соответствии с п. 8 ст. 43 Федерального закона РФ от 29.12.2012 № 273-ФЗ «Об образовании в Российской Федерации».</w:t>
            </w:r>
          </w:p>
          <w:p w:rsidR="00A3352E" w:rsidRPr="00A3352E" w:rsidRDefault="00A3352E" w:rsidP="00A3352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A3352E">
              <w:rPr>
                <w:rFonts w:ascii="Verdana" w:eastAsia="Times New Roman" w:hAnsi="Verdana" w:cs="Times New Roman"/>
                <w:lang w:eastAsia="ru-RU"/>
              </w:rPr>
              <w:t xml:space="preserve">Отчисление ребенка из школы возможно в связи с получением образования (завершением обучения) и досрочным прекращением обучения (переводом в другую школу, </w:t>
            </w:r>
            <w:proofErr w:type="spellStart"/>
            <w:r w:rsidRPr="00A3352E">
              <w:rPr>
                <w:rFonts w:ascii="Verdana" w:eastAsia="Times New Roman" w:hAnsi="Verdana" w:cs="Times New Roman"/>
                <w:lang w:eastAsia="ru-RU"/>
              </w:rPr>
              <w:t>неосвоением</w:t>
            </w:r>
            <w:proofErr w:type="spellEnd"/>
            <w:r w:rsidRPr="00A3352E">
              <w:rPr>
                <w:rFonts w:ascii="Verdana" w:eastAsia="Times New Roman" w:hAnsi="Verdana" w:cs="Times New Roman"/>
                <w:lang w:eastAsia="ru-RU"/>
              </w:rPr>
              <w:t xml:space="preserve"> образовательной программы или невыполнением учебного плана, совершением дисциплинарного проступка, нарушением порядка приема в школу, ликвидацией школы и др.) (ч. 8 ст. 43, ч. 1, 2 ст. 61 закона от 29.12.2012 № 273-ФЗ).</w:t>
            </w:r>
          </w:p>
        </w:tc>
      </w:tr>
    </w:tbl>
    <w:p w:rsidR="00ED21E3" w:rsidRPr="00153FDC" w:rsidRDefault="00ED21E3"/>
    <w:sectPr w:rsidR="00ED21E3" w:rsidRPr="00153FDC" w:rsidSect="007305E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10DC3"/>
    <w:multiLevelType w:val="multilevel"/>
    <w:tmpl w:val="3FD4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E4"/>
    <w:rsid w:val="00153FDC"/>
    <w:rsid w:val="005B31C0"/>
    <w:rsid w:val="007305E4"/>
    <w:rsid w:val="00A3352E"/>
    <w:rsid w:val="00ED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40C0F-2EFB-4859-A648-9E93B2B1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05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5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7305E4"/>
  </w:style>
  <w:style w:type="paragraph" w:customStyle="1" w:styleId="article-renderblock">
    <w:name w:val="article-render__block"/>
    <w:basedOn w:val="a"/>
    <w:rsid w:val="00730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35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3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0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7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16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396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4699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80808"/>
                        <w:bottom w:val="none" w:sz="0" w:space="0" w:color="auto"/>
                        <w:right w:val="none" w:sz="0" w:space="0" w:color="auto"/>
                      </w:divBdr>
                    </w:div>
                    <w:div w:id="97984610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8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0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55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01836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42471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80808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-portal.ru/away.php?url=http%3A%2F%2Fwww.consultant.ru%2Fdocument%2Fcons_doc_LAW_142515%2Fab0b0bfcb74453c419254c8b33cd1ba1f4ed9390%2F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www.consultant.ru/document/cons_doc_LAW_373290/d9a977963094e5d44905a01c0418cf9753b8e8d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73290/d9a977963094e5d44905a01c0418cf9753b8e8d8/" TargetMode="External"/><Relationship Id="rId7" Type="http://schemas.openxmlformats.org/officeDocument/2006/relationships/hyperlink" Target="https://kirov-portal.ru/away.php?url=http%3A%2F%2Fwww.consultant.ru%2Fdocument%2Fcons_doc_LAW_142515%2Fd9a977963094e5d44905a01c0418cf9753b8e8d8%2F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www.consultant.ru/document/cons_doc_LAW_358791/b004fed0b70d0f223e4a81f8ad6cd92af90a7e3b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akonguru.com/izmeneniya/zapret-kureniya.html" TargetMode="External"/><Relationship Id="rId20" Type="http://schemas.openxmlformats.org/officeDocument/2006/relationships/hyperlink" Target="http://www.consultant.ru/document/cons_doc_LAW_358791/b004fed0b70d0f223e4a81f8ad6cd92af90a7e3b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ru.wikipedia.org%2Fwiki%2F%D0%92%D1%81%D0%B5%D0%BC%D0%B8%D1%80%D0%BD%D0%B0%D1%8F_%D0%BE%D1%80%D0%B3%D0%B0%D0%BD%D0%B8%D0%B7%D0%B0%D1%86%D0%B8%D1%8F_%D0%B7%D0%B4%D1%80%D0%B0%D0%B2%D0%BE%D0%BE%D1%85%D1%80%D0%B0%D0%BD%D0%B5%D0%BD%D0%B8%D1%8F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s://kirov-portal.ru/away.php?url=http%3A%2F%2Fwww.consultant.ru%2Fdocument%2Fcons_doc_LAW_34661%2F46823aa6addc9c22db5f465daf1fe3a53fc9d280%2F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www.consultant.ru/document/cons_doc_LAW_410940/46823aa6addc9c22db5f465daf1fe3a53fc9d28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s://zakonguru.com/zpp/tovary/trebovaniya-k-aptekam.html" TargetMode="External"/><Relationship Id="rId22" Type="http://schemas.openxmlformats.org/officeDocument/2006/relationships/hyperlink" Target="http://www.consultant.ru/document/cons_doc_LAW_358791/b004fed0b70d0f223e4a81f8ad6cd92af90a7e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2023-05-25T00:48:00Z</dcterms:created>
  <dcterms:modified xsi:type="dcterms:W3CDTF">2023-05-25T01:37:00Z</dcterms:modified>
</cp:coreProperties>
</file>